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A9AD" w14:textId="3F53E66B" w:rsidR="00E81EA1" w:rsidRPr="008A7F9B" w:rsidRDefault="008C4F54" w:rsidP="00E81EA1">
      <w:pPr>
        <w:pStyle w:val="Nagwek4"/>
        <w:jc w:val="center"/>
        <w:rPr>
          <w:rFonts w:ascii="Times New Roman" w:hAnsi="Times New Roman"/>
        </w:rPr>
      </w:pPr>
      <w:r w:rsidRPr="008A7F9B">
        <w:rPr>
          <w:rFonts w:ascii="Times New Roman" w:hAnsi="Times New Roman"/>
        </w:rPr>
        <w:t>SPECYFIKACJA TECHNICZNA</w:t>
      </w:r>
    </w:p>
    <w:p w14:paraId="10BB8000" w14:textId="77777777" w:rsidR="00683D61" w:rsidRPr="008A7F9B" w:rsidRDefault="00683D61" w:rsidP="00683D61">
      <w:pPr>
        <w:jc w:val="both"/>
        <w:rPr>
          <w:rFonts w:ascii="Times New Roman" w:hAnsi="Times New Roman" w:cs="Times New Roman"/>
          <w:lang w:eastAsia="pl-PL"/>
        </w:rPr>
      </w:pPr>
    </w:p>
    <w:p w14:paraId="3F384FFB" w14:textId="2720FAF8" w:rsidR="008C4F54" w:rsidRPr="008A7F9B" w:rsidRDefault="00F80889" w:rsidP="00683D61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u w:val="single"/>
        </w:rPr>
      </w:pPr>
      <w:r w:rsidRPr="008A7F9B">
        <w:rPr>
          <w:u w:val="single"/>
        </w:rPr>
        <w:t xml:space="preserve">Rodzaj </w:t>
      </w:r>
      <w:r w:rsidR="00713ADC" w:rsidRPr="008A7F9B">
        <w:rPr>
          <w:u w:val="single"/>
        </w:rPr>
        <w:t>samochodu</w:t>
      </w:r>
      <w:r w:rsidRPr="008A7F9B">
        <w:rPr>
          <w:u w:val="single"/>
        </w:rPr>
        <w:t>:</w:t>
      </w:r>
    </w:p>
    <w:p w14:paraId="6E611BA2" w14:textId="30C09E23" w:rsidR="00F80889" w:rsidRPr="008A7F9B" w:rsidRDefault="00713ADC" w:rsidP="00683D61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8A7F9B">
        <w:rPr>
          <w:b/>
          <w:bCs/>
        </w:rPr>
        <w:t>dostawczy z zabudową specjalistyczną w postaci urządzenia wysokociśnieniowego do</w:t>
      </w:r>
      <w:r w:rsidR="0049402F" w:rsidRPr="008A7F9B">
        <w:rPr>
          <w:b/>
          <w:bCs/>
        </w:rPr>
        <w:t> </w:t>
      </w:r>
      <w:r w:rsidRPr="008A7F9B">
        <w:rPr>
          <w:b/>
          <w:bCs/>
        </w:rPr>
        <w:t>hydrodynamicznego czyszczenia kanalizacji</w:t>
      </w:r>
    </w:p>
    <w:p w14:paraId="075B22AF" w14:textId="0E2AD0F8" w:rsidR="00C15C58" w:rsidRPr="008A7F9B" w:rsidRDefault="00C15C58" w:rsidP="00C15C58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8A7F9B">
        <w:rPr>
          <w:b/>
          <w:u w:val="single"/>
        </w:rPr>
        <w:t>Wymagania techniczne dotyczące samochodu</w:t>
      </w:r>
      <w:r w:rsidRPr="008A7F9B">
        <w:rPr>
          <w:b/>
        </w:rPr>
        <w:t>:</w:t>
      </w:r>
    </w:p>
    <w:p w14:paraId="4E4E444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rok produkcji 2025</w:t>
      </w:r>
    </w:p>
    <w:p w14:paraId="2B9E342E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stan techniczny: nowy, pozbawiony wad fizycznych</w:t>
      </w:r>
    </w:p>
    <w:p w14:paraId="6F44A120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silnik wysokoprężny o pojemności nie mniejszej niż 1800 cm</w:t>
      </w:r>
      <w:r w:rsidRPr="008A7F9B">
        <w:rPr>
          <w:vertAlign w:val="superscript"/>
        </w:rPr>
        <w:t>3</w:t>
      </w:r>
      <w:r w:rsidRPr="008A7F9B">
        <w:t xml:space="preserve"> oraz nie większej niż 2300 cm</w:t>
      </w:r>
      <w:r w:rsidRPr="008A7F9B">
        <w:rPr>
          <w:vertAlign w:val="superscript"/>
        </w:rPr>
        <w:t xml:space="preserve">3 </w:t>
      </w:r>
    </w:p>
    <w:p w14:paraId="36E62F5A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moc silnika nie mniejsza niż 130 KM</w:t>
      </w:r>
    </w:p>
    <w:p w14:paraId="3F7BA039" w14:textId="6DC3AE2F" w:rsidR="00797BF9" w:rsidRPr="008A7F9B" w:rsidRDefault="00797BF9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silnik DIESEL</w:t>
      </w:r>
    </w:p>
    <w:p w14:paraId="37B36AB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after="160" w:line="259" w:lineRule="auto"/>
      </w:pPr>
      <w:r w:rsidRPr="008A7F9B">
        <w:t>skrzynia biegów: manualna 6-biegowa</w:t>
      </w:r>
    </w:p>
    <w:p w14:paraId="79127C5E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 xml:space="preserve">wersja: 3-osobowa, ilość miejsc siedzących: 3 </w:t>
      </w:r>
    </w:p>
    <w:p w14:paraId="553A2CB1" w14:textId="718F2680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 xml:space="preserve">kolor zewnętrzny: </w:t>
      </w:r>
      <w:r w:rsidRPr="008A7F9B">
        <w:rPr>
          <w:u w:val="single"/>
        </w:rPr>
        <w:t>sreb</w:t>
      </w:r>
      <w:r w:rsidR="00F34930" w:rsidRPr="008A7F9B">
        <w:rPr>
          <w:u w:val="single"/>
        </w:rPr>
        <w:t>r</w:t>
      </w:r>
      <w:r w:rsidRPr="008A7F9B">
        <w:rPr>
          <w:u w:val="single"/>
        </w:rPr>
        <w:t xml:space="preserve">ny – </w:t>
      </w:r>
      <w:proofErr w:type="spellStart"/>
      <w:r w:rsidRPr="008A7F9B">
        <w:rPr>
          <w:u w:val="single"/>
        </w:rPr>
        <w:t>Moondust</w:t>
      </w:r>
      <w:proofErr w:type="spellEnd"/>
      <w:r w:rsidRPr="008A7F9B">
        <w:rPr>
          <w:u w:val="single"/>
        </w:rPr>
        <w:t xml:space="preserve"> Silver (</w:t>
      </w:r>
      <w:proofErr w:type="spellStart"/>
      <w:r w:rsidRPr="008A7F9B">
        <w:rPr>
          <w:u w:val="single"/>
        </w:rPr>
        <w:t>srebny</w:t>
      </w:r>
      <w:proofErr w:type="spellEnd"/>
      <w:r w:rsidRPr="008A7F9B">
        <w:rPr>
          <w:u w:val="single"/>
        </w:rPr>
        <w:t xml:space="preserve"> metalizowany)</w:t>
      </w:r>
    </w:p>
    <w:p w14:paraId="33D15699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napęd: na przednią oś</w:t>
      </w:r>
    </w:p>
    <w:p w14:paraId="00F3EC53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wspomaganie układu kierowniczego</w:t>
      </w:r>
    </w:p>
    <w:p w14:paraId="28BDDD3B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elektroniczny układ stabilizacji toru jazdy (ESC)</w:t>
      </w:r>
    </w:p>
    <w:p w14:paraId="16DCF94D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system stabilizacji przyczepy (TSC)</w:t>
      </w:r>
    </w:p>
    <w:p w14:paraId="3654CE49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układ ułatwiający ruszanie z miejsca na wzniesieniach (HSA)</w:t>
      </w:r>
    </w:p>
    <w:p w14:paraId="6E7A976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poduszka powietrzna – kierowcy</w:t>
      </w:r>
    </w:p>
    <w:p w14:paraId="700F3A82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 xml:space="preserve">poduszka powietrzna – pasażera z możliwością dezaktywacji </w:t>
      </w:r>
    </w:p>
    <w:p w14:paraId="1344833E" w14:textId="77777777" w:rsidR="00C15C58" w:rsidRPr="008A7F9B" w:rsidRDefault="00C15C58" w:rsidP="00C15C5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9B">
        <w:rPr>
          <w:rFonts w:ascii="Times New Roman" w:hAnsi="Times New Roman" w:cs="Times New Roman"/>
          <w:sz w:val="24"/>
          <w:szCs w:val="24"/>
        </w:rPr>
        <w:t>fotel kierowcy z pełną regulacją,</w:t>
      </w:r>
    </w:p>
    <w:p w14:paraId="466B984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alarm – obwodowy lub alarm z czujnikiem ruchu w kabinie,</w:t>
      </w:r>
    </w:p>
    <w:p w14:paraId="28BE6CF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proofErr w:type="spellStart"/>
      <w:r w:rsidRPr="008A7F9B">
        <w:t>immobilizer</w:t>
      </w:r>
      <w:proofErr w:type="spellEnd"/>
    </w:p>
    <w:p w14:paraId="2C67BD11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zamki drzwi – zamek centralny</w:t>
      </w:r>
    </w:p>
    <w:p w14:paraId="2AC0F7EF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klimatyzacja automatyczna</w:t>
      </w:r>
    </w:p>
    <w:p w14:paraId="47F465E3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przegroda między kabiną a przedziałem ładunkowym – blaszana, formowana</w:t>
      </w:r>
    </w:p>
    <w:p w14:paraId="05F59C0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szyby – przednie, sterowane elektrycznie – po stronie kierowcy z opuszczaniem za jednym przyciśnięciem</w:t>
      </w:r>
    </w:p>
    <w:p w14:paraId="3A701F06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radio AM/FM</w:t>
      </w:r>
    </w:p>
    <w:p w14:paraId="7A62F88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czujniki parkowania – przednie i tylne</w:t>
      </w:r>
    </w:p>
    <w:p w14:paraId="41E53A98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kamera cofania</w:t>
      </w:r>
    </w:p>
    <w:p w14:paraId="1205B442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lusterka zewnętrzne na dużych pałąkach</w:t>
      </w:r>
    </w:p>
    <w:p w14:paraId="7FE1160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odsuwane drzwi po prawej stronie dla przedziału ładunkowego, bez szyby</w:t>
      </w:r>
    </w:p>
    <w:p w14:paraId="7917D4E6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drzwi tylne - dwuskrzydłowe; kąt otwarcia 180 ᵒ  z ogranicznikiem przy 90 ᵒ, bez szyb</w:t>
      </w:r>
    </w:p>
    <w:p w14:paraId="224F763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obręcze stalowe z oponami zimowymi oraz z oponami letnimi (komplety opon w cenie), w dniu odbioru pojazdu na obręczach założone opony dedykowane do danej pory roku</w:t>
      </w:r>
    </w:p>
    <w:p w14:paraId="5D76DCCB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pełne kołpaki kół</w:t>
      </w:r>
    </w:p>
    <w:p w14:paraId="34013628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 xml:space="preserve">pokrowce ochronne na siedzenia z </w:t>
      </w:r>
      <w:proofErr w:type="spellStart"/>
      <w:r w:rsidRPr="008A7F9B">
        <w:t>eko</w:t>
      </w:r>
      <w:proofErr w:type="spellEnd"/>
      <w:r w:rsidRPr="008A7F9B">
        <w:t>-skóry</w:t>
      </w:r>
    </w:p>
    <w:p w14:paraId="2D877147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komplet dywaników gumowych</w:t>
      </w:r>
    </w:p>
    <w:p w14:paraId="401174FA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lastRenderedPageBreak/>
        <w:t>gniazdo zasilania – 2 x 12V</w:t>
      </w:r>
    </w:p>
    <w:p w14:paraId="78C17FE5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przetwornica napięcia 230V / 150W w kabinie</w:t>
      </w:r>
    </w:p>
    <w:p w14:paraId="325475AB" w14:textId="77777777" w:rsidR="00C15C58" w:rsidRPr="008A7F9B" w:rsidRDefault="00C15C58" w:rsidP="00C15C5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9B">
        <w:rPr>
          <w:rFonts w:ascii="Times New Roman" w:hAnsi="Times New Roman" w:cs="Times New Roman"/>
          <w:sz w:val="24"/>
          <w:szCs w:val="24"/>
        </w:rPr>
        <w:t xml:space="preserve">przetwornica prądu 12V/230V – 1000W/2000W w przedziale ładunkowym z kompletem bezpieczników oraz zabezpieczeniem przed rozładowaniem akumulatora </w:t>
      </w:r>
    </w:p>
    <w:p w14:paraId="6D32F62A" w14:textId="77777777" w:rsidR="00C15C58" w:rsidRPr="008A7F9B" w:rsidRDefault="00C15C58" w:rsidP="00C15C5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9B">
        <w:rPr>
          <w:rFonts w:ascii="Times New Roman" w:hAnsi="Times New Roman" w:cs="Times New Roman"/>
          <w:sz w:val="24"/>
          <w:szCs w:val="24"/>
        </w:rPr>
        <w:t>sygnalizacja ostrzegawcza LED z napisem „POGOTOWIE KANALIZACYJNE” nisko profilowana – wysokość max. 80 mm, długość dopasowana do całkowitej szerokości dachu</w:t>
      </w:r>
    </w:p>
    <w:p w14:paraId="571A8951" w14:textId="77777777" w:rsidR="00C15C58" w:rsidRPr="008A7F9B" w:rsidRDefault="00C15C58" w:rsidP="00C15C5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9B">
        <w:rPr>
          <w:rFonts w:ascii="Times New Roman" w:hAnsi="Times New Roman" w:cs="Times New Roman"/>
          <w:sz w:val="24"/>
          <w:szCs w:val="24"/>
        </w:rPr>
        <w:t>wzmocnione oświetlenie przestrzeni ładunkowej LED</w:t>
      </w:r>
    </w:p>
    <w:p w14:paraId="3012BD2C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koło zapasowe pełnowymiarowe z zestawem narzędzi</w:t>
      </w:r>
    </w:p>
    <w:p w14:paraId="59F0052B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chlapacze – przednie i tylne</w:t>
      </w:r>
    </w:p>
    <w:p w14:paraId="680327B2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instrukcja obsługi</w:t>
      </w:r>
    </w:p>
    <w:p w14:paraId="5C16D924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trójkąt ostrzegawczy</w:t>
      </w:r>
    </w:p>
    <w:p w14:paraId="73950F1E" w14:textId="77777777" w:rsidR="00C15C58" w:rsidRPr="008A7F9B" w:rsidRDefault="00C15C58" w:rsidP="00C15C58">
      <w:pPr>
        <w:pStyle w:val="Akapitzlist"/>
        <w:numPr>
          <w:ilvl w:val="0"/>
          <w:numId w:val="5"/>
        </w:numPr>
        <w:spacing w:line="276" w:lineRule="auto"/>
      </w:pPr>
      <w:r w:rsidRPr="008A7F9B">
        <w:t>apteczka</w:t>
      </w:r>
    </w:p>
    <w:p w14:paraId="2B48E9F5" w14:textId="42A7F4F0" w:rsidR="00C15C58" w:rsidRPr="008A7F9B" w:rsidRDefault="00C15C58" w:rsidP="00F34930">
      <w:pPr>
        <w:pStyle w:val="Akapitzlist"/>
        <w:numPr>
          <w:ilvl w:val="0"/>
          <w:numId w:val="5"/>
        </w:numPr>
        <w:spacing w:line="276" w:lineRule="auto"/>
      </w:pPr>
      <w:r w:rsidRPr="008A7F9B">
        <w:t>komplet dokumentów niezbędnych do rejestracji w Starostwie w Strzelcach Opolskich</w:t>
      </w:r>
    </w:p>
    <w:p w14:paraId="27441AB9" w14:textId="77777777" w:rsidR="00C15C58" w:rsidRPr="008A7F9B" w:rsidRDefault="00C15C58" w:rsidP="00C15C58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8A7F9B">
        <w:rPr>
          <w:b/>
        </w:rPr>
        <w:t>Wyposażenie specjalistyczne</w:t>
      </w:r>
    </w:p>
    <w:p w14:paraId="7AC1DFF4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Zabudowa ciśnieniowa do czyszczenia i udrażniania rur z silnikiem benzynowym</w:t>
      </w:r>
    </w:p>
    <w:p w14:paraId="7AB98F0B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Pompa ciśnieniowa min 150 bar, wydatek wody min. 70l/min</w:t>
      </w:r>
    </w:p>
    <w:p w14:paraId="3BB19F7E" w14:textId="276B73B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 xml:space="preserve">Min 70 m węża wysokociśnieniowego ½” z kompletem dysz do czyszczenia (głowica: udrażniająca, czyszcząca, z rotacyjnym strumieniem, obrotowa, </w:t>
      </w:r>
      <w:r w:rsidR="006820F1" w:rsidRPr="008A7F9B">
        <w:rPr>
          <w:bCs/>
        </w:rPr>
        <w:t>flądra</w:t>
      </w:r>
      <w:r w:rsidRPr="008A7F9B">
        <w:rPr>
          <w:bCs/>
        </w:rPr>
        <w:t xml:space="preserve">) </w:t>
      </w:r>
    </w:p>
    <w:p w14:paraId="2840806A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 xml:space="preserve">Bęben na wąż obsługiwany hydraulicznie </w:t>
      </w:r>
    </w:p>
    <w:p w14:paraId="4D8B1B9A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Moc silnika nie mniej niż 35KM</w:t>
      </w:r>
    </w:p>
    <w:p w14:paraId="6CAECC84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Zbiornik na wodę 800 L</w:t>
      </w:r>
    </w:p>
    <w:p w14:paraId="08E8E189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Możliwość czyszczenia rur o średnicy od 90 do 600 mm</w:t>
      </w:r>
    </w:p>
    <w:p w14:paraId="692108BA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Regał do przewozu narzędzi i akcesoriów wbudowany w przednią cześć przestrzeni ładunkowej  pojazdu</w:t>
      </w:r>
    </w:p>
    <w:p w14:paraId="3358BE1C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Pistolet z lancą do mycia kinet, studzienek i powierzchni płaskich</w:t>
      </w:r>
    </w:p>
    <w:p w14:paraId="6E81F948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Wybierak mechaniczny do studzienek  i wpustów ulicznych</w:t>
      </w:r>
    </w:p>
    <w:p w14:paraId="0B453971" w14:textId="77777777" w:rsidR="00C15C58" w:rsidRPr="008A7F9B" w:rsidRDefault="00C15C58" w:rsidP="00C15C58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>Zabudowa nadwozia w części ładunkowej zabezpieczona powłoką poliuretanową</w:t>
      </w:r>
    </w:p>
    <w:p w14:paraId="2968E5D1" w14:textId="1A48C72F" w:rsidR="004344F3" w:rsidRPr="008A7F9B" w:rsidRDefault="00C15C58" w:rsidP="00F34930">
      <w:pPr>
        <w:pStyle w:val="Akapitzlist"/>
        <w:numPr>
          <w:ilvl w:val="0"/>
          <w:numId w:val="6"/>
        </w:numPr>
        <w:spacing w:line="276" w:lineRule="auto"/>
        <w:rPr>
          <w:bCs/>
        </w:rPr>
      </w:pPr>
      <w:r w:rsidRPr="008A7F9B">
        <w:rPr>
          <w:bCs/>
        </w:rPr>
        <w:t xml:space="preserve">Zabudowa pod sufitem na drabinę </w:t>
      </w:r>
      <w:r w:rsidR="00E439A0" w:rsidRPr="008A7F9B">
        <w:rPr>
          <w:bCs/>
        </w:rPr>
        <w:t xml:space="preserve">z odpowiednio dopasowaną drabiną </w:t>
      </w:r>
    </w:p>
    <w:p w14:paraId="5C92517F" w14:textId="5A76F49F" w:rsidR="00D05B22" w:rsidRPr="008A7F9B" w:rsidRDefault="00D05B22" w:rsidP="00D05B22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8A7F9B">
        <w:rPr>
          <w:b/>
        </w:rPr>
        <w:t>Wymagania i warunki dotyczące gwarancji</w:t>
      </w:r>
    </w:p>
    <w:p w14:paraId="744D6647" w14:textId="22F25CA4" w:rsidR="00D05B22" w:rsidRPr="008A7F9B" w:rsidRDefault="00D05B22" w:rsidP="00D05B2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8A7F9B">
        <w:rPr>
          <w:color w:val="000000"/>
        </w:rPr>
        <w:t>gwarancja na samochód  nie krótsza niż 24 miesiące</w:t>
      </w:r>
    </w:p>
    <w:p w14:paraId="58599645" w14:textId="77777777" w:rsidR="00D05B22" w:rsidRPr="008A7F9B" w:rsidRDefault="00D05B22" w:rsidP="00D05B2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8A7F9B">
        <w:rPr>
          <w:color w:val="000000"/>
        </w:rPr>
        <w:t>gwarancja na silnik i podzespoły z limitem minimum 150 000 kilometrów nie krótsza niż 48 miesięcy</w:t>
      </w:r>
    </w:p>
    <w:p w14:paraId="38342E4E" w14:textId="77777777" w:rsidR="00D05B22" w:rsidRPr="008A7F9B" w:rsidRDefault="00D05B22" w:rsidP="00D05B2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b/>
        </w:rPr>
      </w:pPr>
      <w:r w:rsidRPr="008A7F9B">
        <w:rPr>
          <w:color w:val="000000"/>
        </w:rPr>
        <w:t>gwarancja na perforację podwozia nie krótsza niż 144 miesiące</w:t>
      </w:r>
    </w:p>
    <w:p w14:paraId="44E13F5A" w14:textId="5307D16A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Czas gwarancji liczy się od daty podpisania przez strony umowy protokołu odbioru.  </w:t>
      </w:r>
    </w:p>
    <w:p w14:paraId="10483172" w14:textId="77777777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>W okresie gwarancji Wykonawca zapewnia pełną obsługę serwisową. Czas reakcji serwisu (przyjazd do siedziby Zamawiającego lub miejsca awarii samochodu) w przypadku awarii samochodu wynosi maksymalnie 48 godzin od zgłoszenia (faksowego, e-mailowego lub telefonicznego), liczony w dni robocze od poniedziałku do piątku.</w:t>
      </w:r>
    </w:p>
    <w:p w14:paraId="3C9D9C69" w14:textId="77777777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Maksymalny czas usunięcia usterki od momentu zgłoszenia – 14 dni roboczych. </w:t>
      </w:r>
    </w:p>
    <w:p w14:paraId="05863241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  <w:color w:val="000000" w:themeColor="text1"/>
        </w:rPr>
        <w:t xml:space="preserve">W przypadku braku możliwości usunięcia usterki w podanym wyżej okresie czasu (14 dni roboczych) Wykonawca ustali z Zamawiającym szczególne warunki naprawy </w:t>
      </w:r>
      <w:r w:rsidRPr="008A7F9B">
        <w:rPr>
          <w:rFonts w:ascii="Times New Roman" w:hAnsi="Times New Roman" w:cs="Times New Roman"/>
        </w:rPr>
        <w:t xml:space="preserve">w tym nowy termin usunięcia usterki.  W przypadku kiedy termin naprawy pojazdu będzie przekraczał 14 dni roboczych, Zamawiający może wymagać od Wykonawcy podstawienia sprzętu zastępczego o zbliżonych parametrach na koszt Wykonawcy.   </w:t>
      </w:r>
    </w:p>
    <w:p w14:paraId="08428D62" w14:textId="77777777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lastRenderedPageBreak/>
        <w:t xml:space="preserve">Zamawiający dokonuje usunięcia usterki we własnym zakresie na koszt Wykonawcy w przypadku </w:t>
      </w:r>
    </w:p>
    <w:p w14:paraId="7C368AB1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bezskutecznego upływu terminu usunięcia usterki, </w:t>
      </w:r>
    </w:p>
    <w:p w14:paraId="53739AF1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pisemnego uzgodnienia pomiędzy Zamawiającym a Wykonawcą dokonanego w terminie usunięcia usterki, </w:t>
      </w:r>
    </w:p>
    <w:p w14:paraId="150BE619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Wykonawca zobowiązuje się wystawić kartę gwarancyjną na przedmiot zamówienia oraz dokonywać bezpłatnych napraw w okresie gwarancji. W przypadku wystąpienia uszkodzeń powstałych na skutek niewłaściwej budowy, materiałów, wykonawstwa lub wad ukrytych nie dających się naprawić oraz w przypadku usterek nie powstałych z winy Zamawiającego, Wykonawca zobowiązuje się wymienić pojazd na sprawny, wolny od wad.  </w:t>
      </w:r>
    </w:p>
    <w:p w14:paraId="0486F8B2" w14:textId="77777777" w:rsidR="00D05B22" w:rsidRPr="008A7F9B" w:rsidRDefault="00D05B22" w:rsidP="00D05B22">
      <w:pPr>
        <w:numPr>
          <w:ilvl w:val="0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Dokument gwarancyjny wystawiony przez Wykonawcę nie będzie mógł zawierać następujących warunków: </w:t>
      </w:r>
    </w:p>
    <w:p w14:paraId="48FF6D33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ograniczeń okresu gwarancji poprzez uwzględnienie naturalnego zużycia elementów wchodzących w skład przedmiotu zamówienia (z wyłączeniem elementów eksploatacyjnych ulegających naturalnemu zużyciu), </w:t>
      </w:r>
    </w:p>
    <w:p w14:paraId="0A0D21A3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obowiązku dokonywania przez Zamawiającego płatnych przeglądów okresowych wykonywanych przez podmioty wskazane przez Wykonawcę, </w:t>
      </w:r>
    </w:p>
    <w:p w14:paraId="34D0111B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 xml:space="preserve">postanowień niekorzystnych dla Zamawiającego lub powodujących jego obciążenie dodatkowymi kosztami związanymi z dostawą przedmiotu zamówienia, a także zawierać dodatkowych warunków współpracy z Wykonawcą, </w:t>
      </w:r>
    </w:p>
    <w:p w14:paraId="2D2CF6B3" w14:textId="77777777" w:rsidR="00D05B22" w:rsidRPr="008A7F9B" w:rsidRDefault="00D05B22" w:rsidP="00D05B22">
      <w:pPr>
        <w:numPr>
          <w:ilvl w:val="1"/>
          <w:numId w:val="9"/>
        </w:numPr>
        <w:spacing w:after="5" w:line="248" w:lineRule="auto"/>
        <w:ind w:right="55"/>
        <w:rPr>
          <w:rFonts w:ascii="Times New Roman" w:hAnsi="Times New Roman" w:cs="Times New Roman"/>
        </w:rPr>
      </w:pPr>
      <w:r w:rsidRPr="008A7F9B">
        <w:rPr>
          <w:rFonts w:ascii="Times New Roman" w:hAnsi="Times New Roman" w:cs="Times New Roman"/>
        </w:rPr>
        <w:t>dotyczących innych płatnych działań nie ujętych we wzorze umowy i pozostałych częściach Specyfikacji Istotnych Warunków Zamówienia.</w:t>
      </w:r>
    </w:p>
    <w:p w14:paraId="7FE6C53B" w14:textId="1C966324" w:rsidR="00D05B22" w:rsidRPr="008A7F9B" w:rsidRDefault="00D05B22" w:rsidP="008A7F9B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185C7C70" w14:textId="77777777" w:rsidR="00D05B22" w:rsidRPr="008A7F9B" w:rsidRDefault="00D05B22" w:rsidP="00D05B22">
      <w:pPr>
        <w:spacing w:line="276" w:lineRule="auto"/>
        <w:rPr>
          <w:rFonts w:ascii="Times New Roman" w:hAnsi="Times New Roman" w:cs="Times New Roman"/>
          <w:bCs/>
        </w:rPr>
      </w:pPr>
    </w:p>
    <w:sectPr w:rsidR="00D05B22" w:rsidRPr="008A7F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332A" w14:textId="77777777" w:rsidR="003140EE" w:rsidRDefault="003140EE" w:rsidP="00DA5F52">
      <w:pPr>
        <w:spacing w:after="0" w:line="240" w:lineRule="auto"/>
      </w:pPr>
      <w:r>
        <w:separator/>
      </w:r>
    </w:p>
  </w:endnote>
  <w:endnote w:type="continuationSeparator" w:id="0">
    <w:p w14:paraId="08982EF7" w14:textId="77777777" w:rsidR="003140EE" w:rsidRDefault="003140EE" w:rsidP="00DA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31B0" w14:textId="3B13FB8A" w:rsidR="0099631C" w:rsidRDefault="00F37649">
    <w:pPr>
      <w:pStyle w:val="Stopka"/>
    </w:pPr>
    <w:r>
      <w:t>Zamówienie nr P</w:t>
    </w:r>
    <w:r w:rsidR="0089150E">
      <w:t>TK</w:t>
    </w:r>
    <w:r>
      <w:t>/W-</w:t>
    </w:r>
    <w:r w:rsidR="0099631C">
      <w:t>175/05/2025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2D70A" w14:textId="77777777" w:rsidR="003140EE" w:rsidRDefault="003140EE" w:rsidP="00DA5F52">
      <w:pPr>
        <w:spacing w:after="0" w:line="240" w:lineRule="auto"/>
      </w:pPr>
      <w:r>
        <w:separator/>
      </w:r>
    </w:p>
  </w:footnote>
  <w:footnote w:type="continuationSeparator" w:id="0">
    <w:p w14:paraId="665FB932" w14:textId="77777777" w:rsidR="003140EE" w:rsidRDefault="003140EE" w:rsidP="00DA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F8B6" w14:textId="77777777" w:rsidR="00975CC3" w:rsidRPr="00C8138F" w:rsidRDefault="00975CC3" w:rsidP="00975CC3">
    <w:pPr>
      <w:jc w:val="right"/>
    </w:pPr>
    <w:r>
      <w:t>Załącznik nr 2 do zapytania ofertowego</w:t>
    </w:r>
  </w:p>
  <w:p w14:paraId="5393E068" w14:textId="77777777" w:rsidR="00975CC3" w:rsidRDefault="00975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679"/>
    <w:multiLevelType w:val="hybridMultilevel"/>
    <w:tmpl w:val="B9B4BA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8E35AA"/>
    <w:multiLevelType w:val="hybridMultilevel"/>
    <w:tmpl w:val="8CF063F2"/>
    <w:lvl w:ilvl="0" w:tplc="ADA62C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655A2"/>
    <w:multiLevelType w:val="hybridMultilevel"/>
    <w:tmpl w:val="3ADA1454"/>
    <w:lvl w:ilvl="0" w:tplc="21262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E4774"/>
    <w:multiLevelType w:val="hybridMultilevel"/>
    <w:tmpl w:val="A7CCD51C"/>
    <w:lvl w:ilvl="0" w:tplc="44B2C22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8B0F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7D46"/>
    <w:multiLevelType w:val="hybridMultilevel"/>
    <w:tmpl w:val="6E38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32E4F"/>
    <w:multiLevelType w:val="hybridMultilevel"/>
    <w:tmpl w:val="A17486F0"/>
    <w:lvl w:ilvl="0" w:tplc="F8B0F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9F2"/>
    <w:multiLevelType w:val="hybridMultilevel"/>
    <w:tmpl w:val="3B8484EE"/>
    <w:lvl w:ilvl="0" w:tplc="6C322980">
      <w:start w:val="1"/>
      <w:numFmt w:val="decimal"/>
      <w:lvlText w:val="%1)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08C2"/>
    <w:multiLevelType w:val="hybridMultilevel"/>
    <w:tmpl w:val="330A8A5C"/>
    <w:lvl w:ilvl="0" w:tplc="8CE0E368">
      <w:start w:val="1"/>
      <w:numFmt w:val="decimal"/>
      <w:lvlText w:val="%1."/>
      <w:lvlJc w:val="left"/>
      <w:pPr>
        <w:ind w:left="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3B6">
      <w:start w:val="1"/>
      <w:numFmt w:val="lowerLetter"/>
      <w:lvlText w:val="%2)"/>
      <w:lvlJc w:val="left"/>
      <w:pPr>
        <w:ind w:left="13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CC7BE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46B82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0189A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CF036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CCD7E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421424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84DAE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961E9C"/>
    <w:multiLevelType w:val="hybridMultilevel"/>
    <w:tmpl w:val="8F16C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24948">
    <w:abstractNumId w:val="0"/>
  </w:num>
  <w:num w:numId="2" w16cid:durableId="847913945">
    <w:abstractNumId w:val="5"/>
  </w:num>
  <w:num w:numId="3" w16cid:durableId="575284381">
    <w:abstractNumId w:val="4"/>
  </w:num>
  <w:num w:numId="4" w16cid:durableId="823592233">
    <w:abstractNumId w:val="3"/>
  </w:num>
  <w:num w:numId="5" w16cid:durableId="704717069">
    <w:abstractNumId w:val="8"/>
  </w:num>
  <w:num w:numId="6" w16cid:durableId="1335840219">
    <w:abstractNumId w:val="2"/>
  </w:num>
  <w:num w:numId="7" w16cid:durableId="1118180792">
    <w:abstractNumId w:val="1"/>
  </w:num>
  <w:num w:numId="8" w16cid:durableId="1652366343">
    <w:abstractNumId w:val="7"/>
  </w:num>
  <w:num w:numId="9" w16cid:durableId="842739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B7"/>
    <w:rsid w:val="00027A63"/>
    <w:rsid w:val="000475B6"/>
    <w:rsid w:val="000539A6"/>
    <w:rsid w:val="00066F67"/>
    <w:rsid w:val="00087026"/>
    <w:rsid w:val="00090B87"/>
    <w:rsid w:val="000C453A"/>
    <w:rsid w:val="000F04B0"/>
    <w:rsid w:val="000F17BA"/>
    <w:rsid w:val="001329F5"/>
    <w:rsid w:val="001556B5"/>
    <w:rsid w:val="00167D9B"/>
    <w:rsid w:val="001A1F7D"/>
    <w:rsid w:val="001B0B08"/>
    <w:rsid w:val="00207480"/>
    <w:rsid w:val="00210B70"/>
    <w:rsid w:val="0022130E"/>
    <w:rsid w:val="00302DF8"/>
    <w:rsid w:val="003140EE"/>
    <w:rsid w:val="0033225B"/>
    <w:rsid w:val="00342B9A"/>
    <w:rsid w:val="00365271"/>
    <w:rsid w:val="00372410"/>
    <w:rsid w:val="00396823"/>
    <w:rsid w:val="003A2E77"/>
    <w:rsid w:val="003B3334"/>
    <w:rsid w:val="003B60CE"/>
    <w:rsid w:val="003D27EC"/>
    <w:rsid w:val="003F261C"/>
    <w:rsid w:val="004344F3"/>
    <w:rsid w:val="00456804"/>
    <w:rsid w:val="0049402F"/>
    <w:rsid w:val="004C78B3"/>
    <w:rsid w:val="004D4024"/>
    <w:rsid w:val="004F6437"/>
    <w:rsid w:val="005248B7"/>
    <w:rsid w:val="00562831"/>
    <w:rsid w:val="00564406"/>
    <w:rsid w:val="00570DA4"/>
    <w:rsid w:val="00592A4F"/>
    <w:rsid w:val="005973D2"/>
    <w:rsid w:val="00613BBE"/>
    <w:rsid w:val="00627EDD"/>
    <w:rsid w:val="0065779F"/>
    <w:rsid w:val="00675206"/>
    <w:rsid w:val="006820F1"/>
    <w:rsid w:val="00683132"/>
    <w:rsid w:val="00683D61"/>
    <w:rsid w:val="006D25B4"/>
    <w:rsid w:val="006E350A"/>
    <w:rsid w:val="006E6A04"/>
    <w:rsid w:val="006E71FE"/>
    <w:rsid w:val="007004CD"/>
    <w:rsid w:val="00713ADC"/>
    <w:rsid w:val="00742AEC"/>
    <w:rsid w:val="0075181C"/>
    <w:rsid w:val="00797BF9"/>
    <w:rsid w:val="007C2BEB"/>
    <w:rsid w:val="007D091F"/>
    <w:rsid w:val="007D34E8"/>
    <w:rsid w:val="007E4D6E"/>
    <w:rsid w:val="00867B8A"/>
    <w:rsid w:val="0087590D"/>
    <w:rsid w:val="0089150E"/>
    <w:rsid w:val="008A125F"/>
    <w:rsid w:val="008A7F9B"/>
    <w:rsid w:val="008C16DD"/>
    <w:rsid w:val="008C4F54"/>
    <w:rsid w:val="008E3B5B"/>
    <w:rsid w:val="008F0685"/>
    <w:rsid w:val="008F0D2D"/>
    <w:rsid w:val="00905317"/>
    <w:rsid w:val="0091453E"/>
    <w:rsid w:val="00926760"/>
    <w:rsid w:val="009561F9"/>
    <w:rsid w:val="00961A36"/>
    <w:rsid w:val="00975CC3"/>
    <w:rsid w:val="00985D33"/>
    <w:rsid w:val="0099631C"/>
    <w:rsid w:val="009A788E"/>
    <w:rsid w:val="009C6004"/>
    <w:rsid w:val="009D698A"/>
    <w:rsid w:val="00A13D67"/>
    <w:rsid w:val="00A15C93"/>
    <w:rsid w:val="00A3101C"/>
    <w:rsid w:val="00A578F6"/>
    <w:rsid w:val="00AA373B"/>
    <w:rsid w:val="00AD4943"/>
    <w:rsid w:val="00AE1872"/>
    <w:rsid w:val="00B85062"/>
    <w:rsid w:val="00BB6505"/>
    <w:rsid w:val="00C15C58"/>
    <w:rsid w:val="00C15E7B"/>
    <w:rsid w:val="00C2169E"/>
    <w:rsid w:val="00C809DB"/>
    <w:rsid w:val="00C8138F"/>
    <w:rsid w:val="00C97AA8"/>
    <w:rsid w:val="00CA7E37"/>
    <w:rsid w:val="00CB40E1"/>
    <w:rsid w:val="00D03567"/>
    <w:rsid w:val="00D05B22"/>
    <w:rsid w:val="00D3369A"/>
    <w:rsid w:val="00D50C28"/>
    <w:rsid w:val="00DA5F52"/>
    <w:rsid w:val="00DB5548"/>
    <w:rsid w:val="00DE39A4"/>
    <w:rsid w:val="00DE5B0D"/>
    <w:rsid w:val="00DF6237"/>
    <w:rsid w:val="00E439A0"/>
    <w:rsid w:val="00E52CEF"/>
    <w:rsid w:val="00E721CE"/>
    <w:rsid w:val="00E81EA1"/>
    <w:rsid w:val="00EE0151"/>
    <w:rsid w:val="00F0156F"/>
    <w:rsid w:val="00F34930"/>
    <w:rsid w:val="00F37649"/>
    <w:rsid w:val="00F42D47"/>
    <w:rsid w:val="00F475BB"/>
    <w:rsid w:val="00F55EAE"/>
    <w:rsid w:val="00F80889"/>
    <w:rsid w:val="00F97A69"/>
    <w:rsid w:val="00FC7FA3"/>
    <w:rsid w:val="00FD14E7"/>
    <w:rsid w:val="00FE0B35"/>
    <w:rsid w:val="00FE1E5D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C912"/>
  <w15:chartTrackingRefBased/>
  <w15:docId w15:val="{ABB0AA82-2C0B-46E1-8218-EAA5B44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8C4F5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C4F5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CM2">
    <w:name w:val="CM2"/>
    <w:basedOn w:val="Normalny"/>
    <w:next w:val="Normalny"/>
    <w:qFormat/>
    <w:rsid w:val="008C4F54"/>
    <w:pPr>
      <w:widowControl w:val="0"/>
      <w:autoSpaceDE w:val="0"/>
      <w:autoSpaceDN w:val="0"/>
      <w:adjustRightInd w:val="0"/>
      <w:spacing w:after="0" w:line="246" w:lineRule="atLeas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4F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F54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Nagwek">
    <w:name w:val="header"/>
    <w:basedOn w:val="Normalny"/>
    <w:link w:val="NagwekZnak"/>
    <w:rsid w:val="008C4F5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8C4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F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69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A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Kacper Polis</cp:lastModifiedBy>
  <cp:revision>8</cp:revision>
  <cp:lastPrinted>2025-06-03T10:23:00Z</cp:lastPrinted>
  <dcterms:created xsi:type="dcterms:W3CDTF">2025-05-30T10:24:00Z</dcterms:created>
  <dcterms:modified xsi:type="dcterms:W3CDTF">2025-06-11T16:33:00Z</dcterms:modified>
</cp:coreProperties>
</file>